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92C" w:rsidRPr="001E6E69" w:rsidRDefault="00B3592C" w:rsidP="00B3592C">
      <w:pPr>
        <w:spacing w:line="859" w:lineRule="exact"/>
        <w:textAlignment w:val="center"/>
        <w:rPr>
          <w:rFonts w:eastAsia="宋体"/>
        </w:rPr>
      </w:pPr>
      <w:r>
        <w:rPr>
          <w:rFonts w:ascii="汉仪综艺体简" w:eastAsia="汉仪综艺体简" w:hAnsi="汉仪综艺体简" w:cs="汉仪综艺体简" w:hint="eastAsia"/>
          <w:sz w:val="51"/>
          <w:szCs w:val="51"/>
        </w:rPr>
        <w:t>参评</w:t>
      </w:r>
      <w:r>
        <w:rPr>
          <w:rFonts w:ascii="汉仪综艺体简" w:eastAsia="汉仪综艺体简" w:hAnsi="汉仪综艺体简" w:cs="汉仪综艺体简" w:hint="eastAsia"/>
          <w:sz w:val="51"/>
          <w:szCs w:val="51"/>
          <w:lang w:eastAsia="zh-Hans"/>
        </w:rPr>
        <w:t>材料</w:t>
      </w:r>
    </w:p>
    <w:p w:rsidR="00B3592C" w:rsidRDefault="00B3592C" w:rsidP="00B3592C">
      <w:pPr>
        <w:rPr>
          <w:rFonts w:ascii="方正方俊黑" w:eastAsia="方正方俊黑" w:hAnsi="方正方俊黑" w:cs="方正方俊黑"/>
          <w:sz w:val="24"/>
          <w:szCs w:val="24"/>
          <w:highlight w:val="yellow"/>
        </w:rPr>
      </w:pPr>
      <w:r>
        <w:rPr>
          <w:rFonts w:ascii="方正方俊黑" w:eastAsia="方正方俊黑" w:hAnsi="方正方俊黑" w:cs="方正方俊黑"/>
          <w:sz w:val="24"/>
          <w:szCs w:val="24"/>
          <w:highlight w:val="yellow"/>
        </w:rPr>
        <w:t>*</w:t>
      </w:r>
      <w:r>
        <w:rPr>
          <w:rFonts w:ascii="方正方俊黑" w:eastAsia="方正方俊黑" w:hAnsi="方正方俊黑" w:cs="方正方俊黑" w:hint="eastAsia"/>
          <w:sz w:val="24"/>
          <w:szCs w:val="24"/>
          <w:highlight w:val="yellow"/>
        </w:rPr>
        <w:t>请务必仔细阅读后按要求提交材料</w:t>
      </w:r>
    </w:p>
    <w:p w:rsidR="00B3592C" w:rsidRDefault="00B3592C" w:rsidP="00B3592C">
      <w:pPr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所有有意向参与巴伦中国「港美上市中国公司CFO精英 100」评价的CFO均需提交参评材料，参评材料分为三部分：</w:t>
      </w:r>
    </w:p>
    <w:p w:rsidR="00B3592C" w:rsidRDefault="00B3592C" w:rsidP="00B3592C">
      <w:pPr>
        <w:spacing w:before="219" w:line="360" w:lineRule="auto"/>
        <w:ind w:left="23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第一部分为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【参评人承诺书+报名表（见附件一、附件二）】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，请所有参评者扫码下载后填写提交，其中，参评人承诺书请参评者打印后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手写签名并扫描或拍照提交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；</w:t>
      </w:r>
    </w:p>
    <w:p w:rsidR="00B3592C" w:rsidRDefault="00B3592C" w:rsidP="00B3592C">
      <w:pPr>
        <w:spacing w:before="219" w:line="360" w:lineRule="auto"/>
        <w:ind w:left="23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第二部分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【特别关注子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  <w:lang w:eastAsia="zh-Hans"/>
        </w:rPr>
        <w:t>评价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参评材料】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请参选人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根据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  <w:lang w:eastAsia="zh-Hans"/>
        </w:rPr>
        <w:t>特别关注子评价材料指引</w:t>
      </w:r>
      <w:r>
        <w:rPr>
          <w:rFonts w:ascii="方正方俊黑" w:eastAsia="方正方俊黑" w:hAnsi="方正方俊黑" w:cs="方正方俊黑"/>
          <w:b/>
          <w:bCs/>
          <w:sz w:val="24"/>
          <w:szCs w:val="24"/>
          <w:lang w:eastAsia="zh-Hans"/>
        </w:rPr>
        <w:t>（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  <w:lang w:eastAsia="zh-Hans"/>
        </w:rPr>
        <w:t>附件三</w:t>
      </w:r>
      <w:r>
        <w:rPr>
          <w:rFonts w:ascii="方正方俊黑" w:eastAsia="方正方俊黑" w:hAnsi="方正方俊黑" w:cs="方正方俊黑"/>
          <w:b/>
          <w:bCs/>
          <w:sz w:val="24"/>
          <w:szCs w:val="24"/>
          <w:lang w:eastAsia="zh-Hans"/>
        </w:rPr>
        <w:t>）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自行撰写提交（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字数</w:t>
      </w:r>
      <w:r>
        <w:rPr>
          <w:rFonts w:ascii="方正方俊黑" w:eastAsia="方正方俊黑" w:hAnsi="方正方俊黑" w:cs="方正方俊黑"/>
          <w:sz w:val="24"/>
          <w:szCs w:val="24"/>
          <w:lang w:eastAsia="zh-Hans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000字以内）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，文件格式为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word导出的pdf形式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，不接受其他格式文件；</w:t>
      </w:r>
    </w:p>
    <w:p w:rsidR="00B3592C" w:rsidRDefault="00B3592C" w:rsidP="00B3592C">
      <w:pPr>
        <w:spacing w:before="219" w:line="360" w:lineRule="auto"/>
        <w:ind w:left="23"/>
        <w:jc w:val="both"/>
        <w:rPr>
          <w:rFonts w:ascii="方正方俊黑" w:eastAsia="方正方俊黑" w:hAnsi="方正方俊黑" w:cs="方正方俊黑"/>
          <w:sz w:val="24"/>
          <w:szCs w:val="24"/>
          <w:lang w:eastAsia="zh-Hans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第三部分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【补充材料】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请参选人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根据补充材料说明</w:t>
      </w:r>
      <w:r>
        <w:rPr>
          <w:rFonts w:ascii="方正方俊黑" w:eastAsia="方正方俊黑" w:hAnsi="方正方俊黑" w:cs="方正方俊黑"/>
          <w:b/>
          <w:bCs/>
          <w:sz w:val="24"/>
          <w:szCs w:val="24"/>
          <w:lang w:eastAsia="zh-Hans"/>
        </w:rPr>
        <w:t>（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  <w:lang w:eastAsia="zh-Hans"/>
        </w:rPr>
        <w:t>附件四</w:t>
      </w:r>
      <w:r>
        <w:rPr>
          <w:rFonts w:ascii="方正方俊黑" w:eastAsia="方正方俊黑" w:hAnsi="方正方俊黑" w:cs="方正方俊黑"/>
          <w:b/>
          <w:bCs/>
          <w:sz w:val="24"/>
          <w:szCs w:val="24"/>
          <w:lang w:eastAsia="zh-Hans"/>
        </w:rPr>
        <w:t>）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自愿提交，文件格式包括doc，docx，pdf，jpg，</w:t>
      </w:r>
      <w:proofErr w:type="spellStart"/>
      <w:r>
        <w:rPr>
          <w:rFonts w:ascii="方正方俊黑" w:eastAsia="方正方俊黑" w:hAnsi="方正方俊黑" w:cs="方正方俊黑" w:hint="eastAsia"/>
          <w:sz w:val="24"/>
          <w:szCs w:val="24"/>
        </w:rPr>
        <w:t>png</w:t>
      </w:r>
      <w:proofErr w:type="spellEnd"/>
      <w:r>
        <w:rPr>
          <w:rFonts w:ascii="方正方俊黑" w:eastAsia="方正方俊黑" w:hAnsi="方正方俊黑" w:cs="方正方俊黑" w:hint="eastAsia"/>
          <w:sz w:val="24"/>
          <w:szCs w:val="24"/>
        </w:rPr>
        <w:t>等。</w:t>
      </w:r>
    </w:p>
    <w:p w:rsidR="00B3592C" w:rsidRDefault="00B3592C" w:rsidP="00B3592C">
      <w:pPr>
        <w:spacing w:before="219" w:line="360" w:lineRule="auto"/>
        <w:ind w:left="23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所有参评材料于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7月31晚18:00前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，以</w:t>
      </w: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附件形式电子邮件打包发送至</w:t>
      </w:r>
      <w:r w:rsidRPr="00B3592C">
        <w:rPr>
          <w:rFonts w:ascii="方正方俊黑" w:eastAsia="方正方俊黑" w:hAnsi="方正方俊黑" w:cs="方正方俊黑"/>
          <w:b/>
          <w:bCs/>
          <w:sz w:val="24"/>
          <w:szCs w:val="24"/>
        </w:rPr>
        <w:t>service@futuie.com</w:t>
      </w:r>
      <w:r w:rsidRPr="00B3592C"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，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邮件命名格式为“姓名-公司-CFO精英100参评材料”，个别文件按“第x部分-姓名”的格式命名。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yellow"/>
        </w:rPr>
      </w:pPr>
      <w:r>
        <w:rPr>
          <w:rFonts w:ascii="方正方俊黑" w:eastAsia="方正方俊黑" w:hAnsi="方正方俊黑" w:cs="方正方俊黑" w:hint="eastAsia"/>
          <w:sz w:val="24"/>
          <w:szCs w:val="24"/>
          <w:highlight w:val="yellow"/>
          <w:lang w:eastAsia="zh-Hans"/>
        </w:rPr>
        <w:t>参评</w:t>
      </w:r>
      <w:r>
        <w:rPr>
          <w:rFonts w:ascii="方正方俊黑" w:eastAsia="方正方俊黑" w:hAnsi="方正方俊黑" w:cs="方正方俊黑" w:hint="eastAsia"/>
          <w:sz w:val="24"/>
          <w:szCs w:val="24"/>
          <w:highlight w:val="yellow"/>
        </w:rPr>
        <w:t>材料清单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4"/>
        <w:gridCol w:w="16"/>
        <w:gridCol w:w="5195"/>
      </w:tblGrid>
      <w:tr w:rsidR="00B3592C" w:rsidTr="00FB0895">
        <w:tc>
          <w:tcPr>
            <w:tcW w:w="3415" w:type="dxa"/>
            <w:gridSpan w:val="2"/>
          </w:tcPr>
          <w:p w:rsidR="00B3592C" w:rsidRDefault="00B3592C" w:rsidP="00FB0895">
            <w:pPr>
              <w:pStyle w:val="a0"/>
              <w:ind w:firstLineChars="0" w:firstLine="0"/>
              <w:jc w:val="center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参与评价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类别</w:t>
            </w:r>
          </w:p>
        </w:tc>
        <w:tc>
          <w:tcPr>
            <w:tcW w:w="5336" w:type="dxa"/>
          </w:tcPr>
          <w:p w:rsidR="00B3592C" w:rsidRDefault="00B3592C" w:rsidP="00FB0895">
            <w:pPr>
              <w:pStyle w:val="a0"/>
              <w:ind w:firstLineChars="0" w:firstLine="0"/>
              <w:jc w:val="center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需提交参评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材料</w:t>
            </w:r>
          </w:p>
        </w:tc>
      </w:tr>
      <w:tr w:rsidR="00B3592C" w:rsidTr="00FB0895">
        <w:trPr>
          <w:trHeight w:val="529"/>
        </w:trPr>
        <w:tc>
          <w:tcPr>
            <w:tcW w:w="3399" w:type="dxa"/>
          </w:tcPr>
          <w:p w:rsidR="00B3592C" w:rsidRDefault="00B3592C" w:rsidP="00FB0895">
            <w:pPr>
              <w:pStyle w:val="a0"/>
              <w:ind w:firstLineChars="0" w:firstLine="0"/>
              <w:jc w:val="center"/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仅参与主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</w:p>
        </w:tc>
        <w:tc>
          <w:tcPr>
            <w:tcW w:w="5352" w:type="dxa"/>
            <w:gridSpan w:val="2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FE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参评人承诺书+报名表（见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附件一</w:t>
            </w:r>
            <w:r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  <w:t>、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附件二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）</w:t>
            </w:r>
          </w:p>
        </w:tc>
      </w:tr>
      <w:tr w:rsidR="00B3592C" w:rsidTr="00FB0895">
        <w:trPr>
          <w:trHeight w:val="1726"/>
        </w:trPr>
        <w:tc>
          <w:tcPr>
            <w:tcW w:w="3399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  <w:p w:rsidR="00B3592C" w:rsidRDefault="00B3592C" w:rsidP="00FB0895">
            <w:pPr>
              <w:pStyle w:val="a0"/>
              <w:ind w:firstLineChars="0" w:firstLine="0"/>
              <w:jc w:val="center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参与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主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+特别关注子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</w:p>
        </w:tc>
        <w:tc>
          <w:tcPr>
            <w:tcW w:w="5352" w:type="dxa"/>
            <w:gridSpan w:val="2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FE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参评人承诺书+报名表（见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附件一</w:t>
            </w:r>
            <w:r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  <w:t>、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附件二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）</w:t>
            </w:r>
          </w:p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FE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特别关注子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参评材料（见附件</w:t>
            </w:r>
            <w:r>
              <w:rPr>
                <w:rFonts w:ascii="Cambria" w:eastAsia="方正方俊黑" w:hAnsi="Cambria" w:cs="Cambria" w:hint="eastAsia"/>
                <w:sz w:val="24"/>
                <w:szCs w:val="24"/>
              </w:rPr>
              <w:t>三）</w:t>
            </w:r>
          </w:p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FE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补充材料（自愿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提供</w:t>
            </w:r>
            <w:r>
              <w:rPr>
                <w:rFonts w:ascii="方正方俊黑" w:eastAsia="方正方俊黑" w:hAnsi="方正方俊黑" w:cs="方正方俊黑"/>
                <w:sz w:val="24"/>
                <w:szCs w:val="24"/>
              </w:rPr>
              <w:t>）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（见附件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四）</w:t>
            </w:r>
          </w:p>
        </w:tc>
      </w:tr>
    </w:tbl>
    <w:p w:rsidR="00B3592C" w:rsidRDefault="00B3592C" w:rsidP="00B3592C">
      <w:pPr>
        <w:spacing w:line="859" w:lineRule="exact"/>
        <w:textAlignment w:val="center"/>
        <w:rPr>
          <w:rFonts w:ascii="方正方俊黑" w:eastAsia="方正方俊黑" w:hAnsi="方正方俊黑" w:cs="方正方俊黑"/>
        </w:rPr>
      </w:pPr>
    </w:p>
    <w:p w:rsidR="00B3592C" w:rsidRPr="00B3592C" w:rsidRDefault="00B3592C" w:rsidP="00B3592C">
      <w:pPr>
        <w:spacing w:line="859" w:lineRule="exact"/>
        <w:textAlignment w:val="center"/>
        <w:rPr>
          <w:rFonts w:eastAsia="宋体" w:hint="eastAsia"/>
        </w:rPr>
      </w:pPr>
      <w:r>
        <w:rPr>
          <w:rFonts w:eastAsia="宋体" w:hint="eastAsia"/>
        </w:rPr>
        <w:t xml:space="preserve">                                                                              </w:t>
      </w:r>
    </w:p>
    <w:p w:rsidR="00B3592C" w:rsidRDefault="00B3592C" w:rsidP="00B3592C">
      <w:pPr>
        <w:jc w:val="both"/>
        <w:rPr>
          <w:rFonts w:ascii="方正方俊黑" w:eastAsia="方正方俊黑" w:hAnsi="方正方俊黑" w:cs="方正方俊黑"/>
          <w:b/>
          <w:sz w:val="28"/>
          <w:szCs w:val="28"/>
          <w:lang w:eastAsia="zh-Hans"/>
        </w:rPr>
      </w:pPr>
      <w:r>
        <w:rPr>
          <w:rFonts w:ascii="方正方俊黑" w:eastAsia="方正方俊黑" w:hAnsi="方正方俊黑" w:cs="方正方俊黑" w:hint="eastAsia"/>
          <w:b/>
          <w:sz w:val="28"/>
          <w:szCs w:val="28"/>
          <w:lang w:eastAsia="zh-Hans"/>
        </w:rPr>
        <w:lastRenderedPageBreak/>
        <w:t>附件一</w:t>
      </w:r>
      <w:r>
        <w:rPr>
          <w:rFonts w:ascii="方正方俊黑" w:eastAsia="方正方俊黑" w:hAnsi="方正方俊黑" w:cs="方正方俊黑"/>
          <w:b/>
          <w:sz w:val="28"/>
          <w:szCs w:val="28"/>
          <w:lang w:eastAsia="zh-Hans"/>
        </w:rPr>
        <w:t>：</w:t>
      </w:r>
    </w:p>
    <w:p w:rsidR="00B3592C" w:rsidRDefault="00B3592C" w:rsidP="00B3592C">
      <w:pPr>
        <w:jc w:val="center"/>
        <w:rPr>
          <w:rFonts w:ascii="方正方俊黑" w:eastAsia="方正方俊黑" w:hAnsi="方正方俊黑" w:cs="方正方俊黑"/>
          <w:b/>
          <w:sz w:val="28"/>
          <w:szCs w:val="28"/>
        </w:rPr>
      </w:pPr>
      <w:r>
        <w:rPr>
          <w:rFonts w:ascii="方正方俊黑" w:eastAsia="方正方俊黑" w:hAnsi="方正方俊黑" w:cs="方正方俊黑" w:hint="eastAsia"/>
          <w:b/>
          <w:sz w:val="28"/>
          <w:szCs w:val="28"/>
        </w:rPr>
        <w:t>参评人承诺书</w:t>
      </w:r>
    </w:p>
    <w:p w:rsidR="00B3592C" w:rsidRDefault="00B3592C" w:rsidP="00B3592C">
      <w:pPr>
        <w:rPr>
          <w:rFonts w:ascii="方正方俊黑" w:eastAsia="方正方俊黑" w:hAnsi="方正方俊黑" w:cs="方正方俊黑"/>
        </w:rPr>
      </w:pPr>
    </w:p>
    <w:p w:rsidR="00B3592C" w:rsidRDefault="00B3592C" w:rsidP="00B3592C">
      <w:pPr>
        <w:rPr>
          <w:rFonts w:ascii="方正方俊黑" w:eastAsia="方正方俊黑" w:hAnsi="方正方俊黑" w:cs="方正方俊黑"/>
        </w:rPr>
      </w:pP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为进一步探讨分析当今特定商业环境下，企业CFO及财务团队的工作使命与价值，基于重要性、前瞻性、客观性、市场性等价值和标准考虑，《巴伦周刊》中文版与战略合作伙伴富途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再度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携手发起“港美上市中国公司CFO精英 100”评价。</w:t>
      </w:r>
    </w:p>
    <w:p w:rsidR="00B3592C" w:rsidRDefault="00B3592C" w:rsidP="00B3592C">
      <w:pPr>
        <w:pStyle w:val="a0"/>
        <w:spacing w:line="360" w:lineRule="auto"/>
        <w:ind w:firstLineChars="0" w:firstLine="0"/>
        <w:rPr>
          <w:rFonts w:ascii="方正方俊黑" w:eastAsia="方正方俊黑" w:hAnsi="方正方俊黑" w:cs="方正方俊黑"/>
        </w:rPr>
      </w:pP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作为此评价2023年度的参选者，我承诺：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自愿报名并提交报名表和相关材料参与本次评价；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保证提交材料中内容来源的合法性及信息的准确性，并保证提供的所有内容不侵犯第三人的版权或其他合法权益，不侵犯第三人的商业秘密或个人隐私，不违反国家的法律法规等相关规定；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使用第三方公开数据时注明出处；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使用非公开数据时确保获得合法授权；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在提交材料时自动授予《巴伦周刊》中文版版权，仅用于CFO精英100相关传播。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参评人签名：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日期：</w:t>
      </w:r>
    </w:p>
    <w:p w:rsidR="00B3592C" w:rsidRDefault="00B3592C" w:rsidP="00B3592C">
      <w:pPr>
        <w:spacing w:before="219" w:line="360" w:lineRule="auto"/>
        <w:ind w:left="23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Pr="001E6E69" w:rsidRDefault="00B3592C" w:rsidP="00B3592C">
      <w:pPr>
        <w:pStyle w:val="a0"/>
        <w:ind w:firstLineChars="0" w:firstLine="0"/>
        <w:rPr>
          <w:rFonts w:hint="eastAsia"/>
        </w:rPr>
      </w:pPr>
    </w:p>
    <w:p w:rsidR="00B3592C" w:rsidRDefault="00B3592C" w:rsidP="00B3592C">
      <w:pPr>
        <w:spacing w:line="859" w:lineRule="exact"/>
        <w:textAlignment w:val="center"/>
        <w:rPr>
          <w:rFonts w:ascii="方正方俊黑" w:eastAsia="方正方俊黑" w:hAnsi="方正方俊黑" w:cs="方正方俊黑"/>
          <w:b/>
          <w:bCs/>
          <w:spacing w:val="7"/>
          <w:sz w:val="28"/>
          <w:szCs w:val="28"/>
        </w:rPr>
      </w:pPr>
      <w:r>
        <w:rPr>
          <w:rFonts w:ascii="方正方俊黑" w:eastAsia="方正方俊黑" w:hAnsi="方正方俊黑" w:cs="方正方俊黑" w:hint="eastAsia"/>
          <w:b/>
          <w:bCs/>
          <w:spacing w:val="7"/>
          <w:sz w:val="28"/>
          <w:szCs w:val="28"/>
        </w:rPr>
        <w:lastRenderedPageBreak/>
        <w:t>附件二</w:t>
      </w:r>
      <w:r>
        <w:rPr>
          <w:rFonts w:ascii="方正方俊黑" w:eastAsia="方正方俊黑" w:hAnsi="方正方俊黑" w:cs="方正方俊黑"/>
          <w:b/>
          <w:bCs/>
          <w:spacing w:val="7"/>
          <w:sz w:val="28"/>
          <w:szCs w:val="28"/>
        </w:rPr>
        <w:t>：</w:t>
      </w:r>
    </w:p>
    <w:p w:rsidR="00B3592C" w:rsidRDefault="00B3592C" w:rsidP="00B3592C">
      <w:pPr>
        <w:spacing w:line="859" w:lineRule="exact"/>
        <w:jc w:val="center"/>
        <w:textAlignment w:val="center"/>
        <w:rPr>
          <w:rFonts w:eastAsia="方正方俊黑"/>
          <w:b/>
          <w:bCs/>
          <w:sz w:val="36"/>
          <w:szCs w:val="36"/>
          <w:lang w:eastAsia="zh-Hans"/>
        </w:rPr>
      </w:pPr>
      <w:r>
        <w:rPr>
          <w:rFonts w:ascii="方正方俊黑" w:eastAsia="方正方俊黑" w:hAnsi="方正方俊黑" w:cs="方正方俊黑" w:hint="eastAsia"/>
          <w:b/>
          <w:bCs/>
          <w:spacing w:val="7"/>
          <w:sz w:val="36"/>
          <w:szCs w:val="36"/>
          <w:lang w:eastAsia="zh-Hans"/>
        </w:rPr>
        <w:t>参评人报名表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2"/>
        <w:gridCol w:w="1975"/>
        <w:gridCol w:w="1361"/>
        <w:gridCol w:w="2117"/>
      </w:tblGrid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姓名</w:t>
            </w:r>
          </w:p>
        </w:tc>
        <w:tc>
          <w:tcPr>
            <w:tcW w:w="2155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性别</w:t>
            </w:r>
          </w:p>
        </w:tc>
        <w:tc>
          <w:tcPr>
            <w:tcW w:w="2312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年龄</w:t>
            </w:r>
          </w:p>
        </w:tc>
        <w:tc>
          <w:tcPr>
            <w:tcW w:w="2155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出生年月</w:t>
            </w:r>
          </w:p>
        </w:tc>
        <w:tc>
          <w:tcPr>
            <w:tcW w:w="2312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最高学历</w:t>
            </w:r>
          </w:p>
        </w:tc>
        <w:tc>
          <w:tcPr>
            <w:tcW w:w="2155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毕业时间</w:t>
            </w:r>
          </w:p>
        </w:tc>
        <w:tc>
          <w:tcPr>
            <w:tcW w:w="2312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55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  <w:lang w:eastAsia="zh-Hans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电子邮箱</w:t>
            </w:r>
          </w:p>
        </w:tc>
        <w:tc>
          <w:tcPr>
            <w:tcW w:w="2312" w:type="dxa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毕业院校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任职资格证书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荣誉证书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当前任职公司名称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color w:val="FF0000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在本公司任职时间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color w:val="FF0000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（x年x月至今）</w:t>
            </w: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是否是董事会成员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  <w:tr w:rsidR="00B3592C" w:rsidTr="00FB0895"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参选特别关注子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（如不参选子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不需勾选；原则上一位参选者/团队仅可参选一类特别关注子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  <w:lang w:eastAsia="zh-Hans"/>
              </w:rPr>
              <w:t>评价</w:t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）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A8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年度优秀IPO案例</w:t>
            </w:r>
          </w:p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A8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年度优秀财务团队</w:t>
            </w:r>
          </w:p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A8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年度女性CFO</w:t>
            </w:r>
          </w:p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A8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年度最具成长潜力 CFO</w:t>
            </w:r>
          </w:p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sym w:font="Wingdings" w:char="00A8"/>
            </w: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 xml:space="preserve"> 年度特别关注CFO</w:t>
            </w:r>
          </w:p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b/>
                <w:bCs/>
                <w:sz w:val="24"/>
                <w:szCs w:val="24"/>
              </w:rPr>
            </w:pPr>
          </w:p>
        </w:tc>
      </w:tr>
      <w:tr w:rsidR="00B3592C" w:rsidTr="00FB0895">
        <w:trPr>
          <w:trHeight w:val="4846"/>
        </w:trPr>
        <w:tc>
          <w:tcPr>
            <w:tcW w:w="3324" w:type="dxa"/>
          </w:tcPr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公司简介+任职主要成就</w:t>
            </w:r>
          </w:p>
          <w:p w:rsidR="00B3592C" w:rsidRDefault="00B3592C" w:rsidP="00FB0895">
            <w:pPr>
              <w:pStyle w:val="a0"/>
              <w:ind w:firstLineChars="0" w:firstLine="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  <w:r>
              <w:rPr>
                <w:rFonts w:ascii="方正方俊黑" w:eastAsia="方正方俊黑" w:hAnsi="方正方俊黑" w:cs="方正方俊黑" w:hint="eastAsia"/>
                <w:sz w:val="24"/>
                <w:szCs w:val="24"/>
              </w:rPr>
              <w:t>（500字以内）</w:t>
            </w:r>
          </w:p>
        </w:tc>
        <w:tc>
          <w:tcPr>
            <w:tcW w:w="5921" w:type="dxa"/>
            <w:gridSpan w:val="3"/>
          </w:tcPr>
          <w:p w:rsidR="00B3592C" w:rsidRDefault="00B3592C" w:rsidP="00FB0895">
            <w:pPr>
              <w:pStyle w:val="a0"/>
              <w:ind w:firstLine="480"/>
              <w:rPr>
                <w:rFonts w:ascii="方正方俊黑" w:eastAsia="方正方俊黑" w:hAnsi="方正方俊黑" w:cs="方正方俊黑"/>
                <w:sz w:val="24"/>
                <w:szCs w:val="24"/>
              </w:rPr>
            </w:pPr>
          </w:p>
        </w:tc>
      </w:tr>
    </w:tbl>
    <w:p w:rsidR="00B3592C" w:rsidRDefault="00B3592C" w:rsidP="00B3592C">
      <w:pPr>
        <w:spacing w:line="859" w:lineRule="exact"/>
        <w:jc w:val="right"/>
        <w:textAlignment w:val="center"/>
      </w:pPr>
      <w:r>
        <w:rPr>
          <w:rFonts w:eastAsia="宋体" w:hint="eastAsia"/>
        </w:rPr>
        <w:t xml:space="preserve">                                                  </w:t>
      </w:r>
    </w:p>
    <w:p w:rsidR="00B3592C" w:rsidRDefault="00B3592C" w:rsidP="00B3592C">
      <w:pPr>
        <w:spacing w:line="859" w:lineRule="exact"/>
        <w:textAlignment w:val="center"/>
        <w:rPr>
          <w:rFonts w:ascii="方正方俊黑" w:eastAsia="方正方俊黑" w:hAnsi="方正方俊黑" w:cs="方正方俊黑"/>
          <w:b/>
          <w:bCs/>
          <w:sz w:val="28"/>
          <w:szCs w:val="28"/>
          <w:lang w:eastAsia="zh-Hans"/>
        </w:rPr>
      </w:pPr>
      <w:r>
        <w:rPr>
          <w:rFonts w:ascii="方正方俊黑" w:eastAsia="方正方俊黑" w:hAnsi="方正方俊黑" w:cs="方正方俊黑" w:hint="eastAsia"/>
          <w:b/>
          <w:bCs/>
          <w:sz w:val="28"/>
          <w:szCs w:val="28"/>
          <w:lang w:eastAsia="zh-Hans"/>
        </w:rPr>
        <w:lastRenderedPageBreak/>
        <w:t>附件三</w:t>
      </w:r>
      <w:r>
        <w:rPr>
          <w:rFonts w:ascii="方正方俊黑" w:eastAsia="方正方俊黑" w:hAnsi="方正方俊黑" w:cs="方正方俊黑"/>
          <w:b/>
          <w:bCs/>
          <w:sz w:val="28"/>
          <w:szCs w:val="28"/>
          <w:lang w:eastAsia="zh-Hans"/>
        </w:rPr>
        <w:t>：</w:t>
      </w:r>
    </w:p>
    <w:p w:rsidR="00B3592C" w:rsidRDefault="00B3592C" w:rsidP="00B3592C">
      <w:pPr>
        <w:spacing w:line="859" w:lineRule="exact"/>
        <w:jc w:val="center"/>
        <w:textAlignment w:val="center"/>
        <w:rPr>
          <w:rFonts w:ascii="方正方俊黑" w:eastAsia="方正方俊黑" w:hAnsi="方正方俊黑" w:cs="方正方俊黑"/>
          <w:sz w:val="28"/>
          <w:szCs w:val="28"/>
        </w:rPr>
      </w:pPr>
      <w:r>
        <w:rPr>
          <w:rFonts w:ascii="方正方俊黑" w:eastAsia="方正方俊黑" w:hAnsi="方正方俊黑" w:cs="方正方俊黑" w:hint="eastAsia"/>
          <w:b/>
          <w:bCs/>
          <w:sz w:val="28"/>
          <w:szCs w:val="28"/>
        </w:rPr>
        <w:t>特别关注子</w:t>
      </w:r>
      <w:r>
        <w:rPr>
          <w:rFonts w:ascii="方正方俊黑" w:eastAsia="方正方俊黑" w:hAnsi="方正方俊黑" w:cs="方正方俊黑" w:hint="eastAsia"/>
          <w:b/>
          <w:bCs/>
          <w:sz w:val="28"/>
          <w:szCs w:val="28"/>
          <w:lang w:eastAsia="zh-Hans"/>
        </w:rPr>
        <w:t>评价</w:t>
      </w:r>
      <w:r>
        <w:rPr>
          <w:rFonts w:ascii="方正方俊黑" w:eastAsia="方正方俊黑" w:hAnsi="方正方俊黑" w:cs="方正方俊黑" w:hint="eastAsia"/>
          <w:b/>
          <w:bCs/>
          <w:sz w:val="28"/>
          <w:szCs w:val="28"/>
        </w:rPr>
        <w:t>材料指引</w:t>
      </w:r>
    </w:p>
    <w:p w:rsidR="00B3592C" w:rsidRDefault="00B3592C" w:rsidP="00B3592C">
      <w:pPr>
        <w:pStyle w:val="a0"/>
        <w:numPr>
          <w:ilvl w:val="0"/>
          <w:numId w:val="1"/>
        </w:numPr>
        <w:spacing w:line="240" w:lineRule="auto"/>
        <w:ind w:firstLineChars="0"/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年度优秀IPO案例</w:t>
      </w:r>
    </w:p>
    <w:p w:rsidR="00B3592C" w:rsidRDefault="00B3592C" w:rsidP="00B3592C">
      <w:pPr>
        <w:pStyle w:val="a0"/>
        <w:spacing w:line="360" w:lineRule="auto"/>
        <w:ind w:firstLineChars="0" w:firstLine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请书面陈述您作为团队负责人在IPO过程中发挥的积极作用，在哪些方面对于推动IPO做出杰出贡献，效果如何？</w:t>
      </w:r>
    </w:p>
    <w:p w:rsidR="00B3592C" w:rsidRDefault="00B3592C" w:rsidP="00B3592C">
      <w:pPr>
        <w:pStyle w:val="a0"/>
        <w:spacing w:line="360" w:lineRule="auto"/>
        <w:ind w:firstLineChars="0" w:firstLine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【请将字数控制在</w:t>
      </w:r>
      <w:r>
        <w:rPr>
          <w:rFonts w:ascii="方正方俊黑" w:eastAsia="方正方俊黑" w:hAnsi="方正方俊黑" w:cs="方正方俊黑"/>
          <w:sz w:val="24"/>
          <w:szCs w:val="24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000以内】</w:t>
      </w:r>
    </w:p>
    <w:p w:rsidR="00B3592C" w:rsidRDefault="00B3592C" w:rsidP="00B3592C">
      <w:pPr>
        <w:pStyle w:val="a0"/>
        <w:spacing w:line="360" w:lineRule="auto"/>
        <w:ind w:firstLineChars="0" w:firstLine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撰写指引（包括但不限于）：</w:t>
      </w:r>
    </w:p>
    <w:p w:rsidR="00B3592C" w:rsidRDefault="00B3592C" w:rsidP="00B3592C">
      <w:pPr>
        <w:pStyle w:val="a0"/>
        <w:numPr>
          <w:ilvl w:val="0"/>
          <w:numId w:val="2"/>
        </w:numPr>
        <w:spacing w:line="360" w:lineRule="auto"/>
        <w:ind w:firstLineChars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上市评估与决策——CFO是企业IPO阶段中财务方面的第一负责人，本指标着重评估CFO在企业IPO前的商业模式分析、财务模型建立、招股书撰写、路演准备等方面体现出的领导力和影响力</w:t>
      </w:r>
    </w:p>
    <w:p w:rsidR="00B3592C" w:rsidRDefault="00B3592C" w:rsidP="00B3592C">
      <w:pPr>
        <w:pStyle w:val="a0"/>
        <w:numPr>
          <w:ilvl w:val="0"/>
          <w:numId w:val="2"/>
        </w:numPr>
        <w:spacing w:line="360" w:lineRule="auto"/>
        <w:ind w:firstLineChars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引入基石投资者情况——着重评估CFO在IPO阶段的投资者沟通能力、与国际机构进行战略合作的能力</w:t>
      </w:r>
    </w:p>
    <w:p w:rsidR="00B3592C" w:rsidRDefault="00B3592C" w:rsidP="00B3592C">
      <w:pPr>
        <w:pStyle w:val="a0"/>
        <w:numPr>
          <w:ilvl w:val="0"/>
          <w:numId w:val="2"/>
        </w:numPr>
        <w:spacing w:line="360" w:lineRule="auto"/>
        <w:ind w:firstLineChars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IPO定价、募集金额——体现CFO对公司市场价值的科学评估能力及影响和作用，可分享IPO定价和募集过程中CFO通过怎样的工作，如何对IPO定价产生影响、发挥作用</w:t>
      </w:r>
    </w:p>
    <w:p w:rsidR="00B3592C" w:rsidRDefault="00B3592C" w:rsidP="00B3592C">
      <w:pPr>
        <w:pStyle w:val="a0"/>
        <w:numPr>
          <w:ilvl w:val="0"/>
          <w:numId w:val="2"/>
        </w:numPr>
        <w:spacing w:line="360" w:lineRule="auto"/>
        <w:ind w:firstLineChars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危机处理——体现CFO在企业遭遇做空等市场波折时的抗压能力、沟通能力、反驳能力和随机应变能力</w:t>
      </w:r>
    </w:p>
    <w:p w:rsidR="00B3592C" w:rsidRDefault="00B3592C" w:rsidP="00B3592C">
      <w:pPr>
        <w:pStyle w:val="a0"/>
        <w:spacing w:line="240" w:lineRule="auto"/>
        <w:ind w:firstLineChars="0" w:firstLine="0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numPr>
          <w:ilvl w:val="0"/>
          <w:numId w:val="3"/>
        </w:numPr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年度优秀财务团队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请书面陈述您所在的财务团队人员构成，包括但不限于团队成员人数、年龄、性别、学历、工作经验、团队稳定性等。同时，请用一个案例说明您所在的财务团队对于公司的贡献，团队又是如何合作的？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</w:rPr>
        <w:t>【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请将字数控制在</w:t>
      </w:r>
      <w:r>
        <w:rPr>
          <w:rFonts w:ascii="方正方俊黑" w:eastAsia="方正方俊黑" w:hAnsi="方正方俊黑" w:cs="方正方俊黑"/>
          <w:sz w:val="24"/>
          <w:szCs w:val="24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000以内</w:t>
      </w:r>
      <w:r>
        <w:rPr>
          <w:rFonts w:ascii="方正方俊黑" w:eastAsia="方正方俊黑" w:hAnsi="方正方俊黑" w:cs="方正方俊黑" w:hint="eastAsia"/>
        </w:rPr>
        <w:t>】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撰写指引（包括但不限于）：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团队成员晋升情况——着重展现CFO团队管理能力、赋能个人的能力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lastRenderedPageBreak/>
        <w:t>团队结构和层次划分——体现CFO对团队稳定性与持续性的贡献，例如团队部分成员如果离开，是否能及时补充成员？团队成员的年龄、性别等是否体现了多元化？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团队分工合作情况——体现CFO在提升团队效率及多重任务处理能力方面的作用和影响力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团队文化与向心力——体现CFO的团队管理与组织能力、沟通能力等，进而展现其对企业整体文化的提升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</w:rPr>
        <w:t xml:space="preserve">                                                                                                                                </w:t>
      </w:r>
    </w:p>
    <w:p w:rsidR="00B3592C" w:rsidRDefault="00B3592C" w:rsidP="00B3592C">
      <w:pPr>
        <w:numPr>
          <w:ilvl w:val="0"/>
          <w:numId w:val="3"/>
        </w:numPr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年度女性CFO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请书面陈述您所在的财务团队女性成员的比例，同时请用1-2个案例说明，您怎么看女性在财务管理实践中展现出的独特思维视角、多元经验维度与理念意识？这些特质如何推动企业作出更加科学、良性且可持续的决策？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【请将字数控制在</w:t>
      </w:r>
      <w:r>
        <w:rPr>
          <w:rFonts w:ascii="方正方俊黑" w:eastAsia="方正方俊黑" w:hAnsi="方正方俊黑" w:cs="方正方俊黑"/>
          <w:sz w:val="24"/>
          <w:szCs w:val="24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000以内】</w:t>
      </w:r>
    </w:p>
    <w:p w:rsidR="00B3592C" w:rsidRDefault="00B3592C" w:rsidP="00B3592C">
      <w:p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撰写指引（包括但不限于）：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新形势下的平衡性、创新性与灵活性——面对后疫情时代的新形势和新挑战，女性财务管理者如何提升数字化领导力？在波动性较强的市场环境中，您是如何调整企业财务策略、并和其他管理策略进行配合的？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企业及公众（社会）影响力——女性财务工作者的杰出领导力往往表现在更强的全面性、同理心、沟通指导能力等方面，您认为女性CFO该如何加强凝聚力，更好地发挥榜样及模范作用？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挑战与提升——您认为女性高管面对怎样的挑战？需要做什么来积极推动金融财务行业女性权益提升？您对金融财务行业的女性高管职业发展有什么建议？</w:t>
      </w:r>
    </w:p>
    <w:p w:rsidR="00B3592C" w:rsidRDefault="00B3592C" w:rsidP="00B3592C">
      <w:pPr>
        <w:pStyle w:val="a0"/>
        <w:spacing w:line="360" w:lineRule="auto"/>
        <w:ind w:firstLine="480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pStyle w:val="a0"/>
        <w:spacing w:line="360" w:lineRule="auto"/>
        <w:ind w:firstLine="480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pStyle w:val="a0"/>
        <w:spacing w:line="360" w:lineRule="auto"/>
        <w:ind w:firstLine="480"/>
        <w:rPr>
          <w:rFonts w:ascii="方正方俊黑" w:eastAsia="方正方俊黑" w:hAnsi="方正方俊黑" w:cs="方正方俊黑" w:hint="eastAsia"/>
          <w:sz w:val="24"/>
          <w:szCs w:val="24"/>
        </w:rPr>
      </w:pPr>
    </w:p>
    <w:p w:rsidR="00B3592C" w:rsidRDefault="00B3592C" w:rsidP="00B3592C">
      <w:pPr>
        <w:numPr>
          <w:ilvl w:val="0"/>
          <w:numId w:val="3"/>
        </w:numPr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lastRenderedPageBreak/>
        <w:t>年度最具成长潜力 CFO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面向年龄40岁以下的CFO（出生日期不早于1983年6月1日），挖掘在新兴领域和赛道中擅于抓住机遇、富有创新活力和进取精神的优秀CFO。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【请将字数控制在</w:t>
      </w:r>
      <w:r>
        <w:rPr>
          <w:rFonts w:ascii="方正方俊黑" w:eastAsia="方正方俊黑" w:hAnsi="方正方俊黑" w:cs="方正方俊黑"/>
          <w:sz w:val="24"/>
          <w:szCs w:val="24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000以内】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撰写指引（包括但不限于）：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个人成长性——着重体现CFO职业道路、个人经验及关键决策的过程及能力，凸显CFO对市场前景及赛道路径的判断力和决断能力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企业创新力——在新经济领域，企业的创新能力是成长关键，本项着重体现企业的决策灵活性、价值创造与穿越周期的能力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rPr>
          <w:rFonts w:ascii="方正方俊黑" w:eastAsia="方正方俊黑" w:hAnsi="方正方俊黑" w:cs="方正方俊黑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赛道潜力——所在赛道及行业的未来发展潜力及预期回报前景，着重体现CFO对行业的理解程度，对优质企业和核心价值的挖掘及贡献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</w:rPr>
      </w:pPr>
    </w:p>
    <w:p w:rsidR="00B3592C" w:rsidRDefault="00B3592C" w:rsidP="00B3592C">
      <w:pPr>
        <w:numPr>
          <w:ilvl w:val="0"/>
          <w:numId w:val="3"/>
        </w:numPr>
        <w:rPr>
          <w:rFonts w:ascii="方正方俊黑" w:eastAsia="方正方俊黑" w:hAnsi="方正方俊黑" w:cs="方正方俊黑"/>
          <w:b/>
          <w:bCs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b/>
          <w:bCs/>
          <w:sz w:val="24"/>
          <w:szCs w:val="24"/>
        </w:rPr>
        <w:t>年度特别关注CFO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面向有</w:t>
      </w:r>
      <w:r>
        <w:rPr>
          <w:rFonts w:ascii="方正方俊黑" w:eastAsia="方正方俊黑" w:hAnsi="方正方俊黑" w:cs="方正方俊黑" w:hint="eastAsia"/>
          <w:sz w:val="24"/>
          <w:szCs w:val="24"/>
          <w:lang w:eastAsia="zh-Hans"/>
        </w:rPr>
        <w:t>累计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3年以上上市公司CFO职业经历、现所任职公司还未上市的财务战略决策人。聚焦未来的赛道龙头公司和翘楚企业，遴选经验丰富且极具发展潜力的优秀企业财务战略决策人。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【请将字数控制在</w:t>
      </w:r>
      <w:r>
        <w:rPr>
          <w:rFonts w:ascii="方正方俊黑" w:eastAsia="方正方俊黑" w:hAnsi="方正方俊黑" w:cs="方正方俊黑"/>
          <w:sz w:val="24"/>
          <w:szCs w:val="24"/>
        </w:rPr>
        <w:t>3</w:t>
      </w:r>
      <w:r>
        <w:rPr>
          <w:rFonts w:ascii="方正方俊黑" w:eastAsia="方正方俊黑" w:hAnsi="方正方俊黑" w:cs="方正方俊黑" w:hint="eastAsia"/>
          <w:sz w:val="24"/>
          <w:szCs w:val="24"/>
        </w:rPr>
        <w:t>000以内】</w:t>
      </w:r>
    </w:p>
    <w:p w:rsidR="00B3592C" w:rsidRDefault="00B3592C" w:rsidP="00B3592C">
      <w:pPr>
        <w:spacing w:line="360" w:lineRule="auto"/>
        <w:rPr>
          <w:rFonts w:ascii="方正方俊黑" w:eastAsia="方正方俊黑" w:hAnsi="方正方俊黑" w:cs="方正方俊黑"/>
          <w:sz w:val="24"/>
          <w:szCs w:val="24"/>
          <w:highlight w:val="yellow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撰写指引（包括但不限于）：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color w:val="auto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/>
        </w:rPr>
        <w:t>职业经历的丰富性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</w:rPr>
        <w:t>——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/>
        </w:rPr>
        <w:t>任职经历有哪些？是否尝试过多个不同的行业赛道？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color w:val="auto"/>
        </w:rPr>
      </w:pP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/>
        </w:rPr>
        <w:t>行业转换的适应性——在不同的行业担任CFO如何迅速进入角色？财务管理战略如何调整？担任不同行业的CFO，在财务管理上共性和区别是什么？如何参与到不同行业中的商业模式构建？</w:t>
      </w:r>
    </w:p>
    <w:p w:rsidR="00B3592C" w:rsidRDefault="00B3592C" w:rsidP="00B3592C">
      <w:pPr>
        <w:numPr>
          <w:ilvl w:val="0"/>
          <w:numId w:val="4"/>
        </w:numPr>
        <w:spacing w:line="360" w:lineRule="auto"/>
        <w:jc w:val="both"/>
        <w:rPr>
          <w:rFonts w:ascii="方正方俊黑" w:eastAsia="方正方俊黑" w:hAnsi="方正方俊黑" w:cs="方正方俊黑"/>
          <w:color w:val="auto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bidi="ar"/>
        </w:rPr>
        <w:t>不确定因素下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 w:bidi="ar"/>
        </w:rPr>
        <w:t>危机情况的应对力——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</w:rPr>
        <w:t xml:space="preserve"> 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/>
        </w:rPr>
        <w:t>不确定时代下很多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bidi="ar"/>
        </w:rPr>
        <w:t>突发风险很难预测，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 w:bidi="ar"/>
        </w:rPr>
        <w:t>在职业经历当中是否有处理突发及危机情况？如何应对和回应危机？如何和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bidi="ar"/>
        </w:rPr>
        <w:t>利益相关方</w:t>
      </w:r>
      <w:r>
        <w:rPr>
          <w:rFonts w:ascii="方正方俊黑" w:eastAsia="方正方俊黑" w:hAnsi="方正方俊黑" w:cs="方正方俊黑" w:hint="eastAsia"/>
          <w:color w:val="auto"/>
          <w:sz w:val="24"/>
          <w:szCs w:val="24"/>
          <w:lang w:eastAsia="zh-Hans" w:bidi="ar"/>
        </w:rPr>
        <w:t>进行沟通？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 w:hint="eastAsia"/>
          <w:b/>
          <w:bCs/>
          <w:sz w:val="28"/>
          <w:szCs w:val="28"/>
          <w:lang w:eastAsia="zh-Hans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b/>
          <w:bCs/>
          <w:sz w:val="28"/>
          <w:szCs w:val="28"/>
          <w:lang w:eastAsia="zh-Hans"/>
        </w:rPr>
      </w:pPr>
      <w:r>
        <w:rPr>
          <w:rFonts w:ascii="方正方俊黑" w:eastAsia="方正方俊黑" w:hAnsi="方正方俊黑" w:cs="方正方俊黑" w:hint="eastAsia"/>
          <w:b/>
          <w:bCs/>
          <w:sz w:val="28"/>
          <w:szCs w:val="28"/>
          <w:lang w:eastAsia="zh-Hans"/>
        </w:rPr>
        <w:lastRenderedPageBreak/>
        <w:t>附件四</w:t>
      </w:r>
      <w:r>
        <w:rPr>
          <w:rFonts w:ascii="方正方俊黑" w:eastAsia="方正方俊黑" w:hAnsi="方正方俊黑" w:cs="方正方俊黑"/>
          <w:b/>
          <w:bCs/>
          <w:sz w:val="28"/>
          <w:szCs w:val="28"/>
          <w:lang w:eastAsia="zh-Hans"/>
        </w:rPr>
        <w:t>：</w:t>
      </w:r>
    </w:p>
    <w:p w:rsidR="00B3592C" w:rsidRDefault="00B3592C" w:rsidP="00B3592C">
      <w:pPr>
        <w:pStyle w:val="a0"/>
        <w:ind w:firstLineChars="0" w:firstLine="0"/>
        <w:jc w:val="center"/>
        <w:rPr>
          <w:rFonts w:ascii="方正方俊黑" w:eastAsia="方正方俊黑" w:hAnsi="方正方俊黑" w:cs="方正方俊黑"/>
          <w:b/>
          <w:bCs/>
          <w:sz w:val="28"/>
          <w:szCs w:val="28"/>
          <w:lang w:eastAsia="zh-Hans"/>
        </w:rPr>
      </w:pPr>
      <w:r>
        <w:rPr>
          <w:rFonts w:ascii="方正方俊黑" w:eastAsia="方正方俊黑" w:hAnsi="方正方俊黑" w:cs="方正方俊黑" w:hint="eastAsia"/>
          <w:b/>
          <w:bCs/>
          <w:sz w:val="28"/>
          <w:szCs w:val="28"/>
        </w:rPr>
        <w:t>补充材料</w:t>
      </w:r>
      <w:r>
        <w:rPr>
          <w:rFonts w:ascii="方正方俊黑" w:eastAsia="方正方俊黑" w:hAnsi="方正方俊黑" w:cs="方正方俊黑" w:hint="eastAsia"/>
          <w:b/>
          <w:bCs/>
          <w:sz w:val="28"/>
          <w:szCs w:val="28"/>
          <w:lang w:eastAsia="zh-Hans"/>
        </w:rPr>
        <w:t>说明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b/>
          <w:bCs/>
          <w:sz w:val="24"/>
          <w:szCs w:val="24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</w:rPr>
      </w:pPr>
      <w:r>
        <w:rPr>
          <w:rFonts w:ascii="方正方俊黑" w:eastAsia="方正方俊黑" w:hAnsi="方正方俊黑" w:cs="方正方俊黑" w:hint="eastAsia"/>
          <w:sz w:val="24"/>
          <w:szCs w:val="24"/>
        </w:rPr>
        <w:t>参评人如有其他可证明相关能力和资质的材料，请一并提交，包括但不限于荣誉证书、职业证书、奖状等的电子版，请提交与参选类别密切相关的材料</w:t>
      </w:r>
      <w:r>
        <w:rPr>
          <w:rFonts w:ascii="方正方俊黑" w:eastAsia="方正方俊黑" w:hAnsi="方正方俊黑" w:cs="方正方俊黑"/>
          <w:sz w:val="24"/>
          <w:szCs w:val="24"/>
        </w:rPr>
        <w:t>。</w:t>
      </w:r>
    </w:p>
    <w:p w:rsidR="00B3592C" w:rsidRDefault="00B3592C" w:rsidP="00B3592C">
      <w:pPr>
        <w:pStyle w:val="a0"/>
        <w:ind w:firstLine="480"/>
        <w:rPr>
          <w:rFonts w:ascii="方正方俊黑" w:eastAsia="方正方俊黑" w:hAnsi="方正方俊黑" w:cs="方正方俊黑"/>
          <w:sz w:val="24"/>
          <w:szCs w:val="24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  <w:r>
        <w:rPr>
          <w:rFonts w:ascii="方正方俊黑" w:eastAsia="方正方俊黑" w:hAnsi="方正方俊黑" w:cs="方正方俊黑" w:hint="eastAsia"/>
          <w:sz w:val="24"/>
          <w:szCs w:val="24"/>
          <w:highlight w:val="lightGray"/>
        </w:rPr>
        <w:t>个人信息和资料保密说明：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  <w:r>
        <w:rPr>
          <w:rFonts w:ascii="方正方俊黑" w:eastAsia="方正方俊黑" w:hAnsi="方正方俊黑" w:cs="方正方俊黑" w:hint="eastAsia"/>
          <w:sz w:val="24"/>
          <w:szCs w:val="24"/>
          <w:highlight w:val="lightGray"/>
        </w:rPr>
        <w:t>参评人提交的所有材料及相关沟通信息，巴伦周刊及其合作伙伴严格保密，未经参评人授权，不会透露给任何第三方</w:t>
      </w: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rFonts w:ascii="方正方俊黑" w:eastAsia="方正方俊黑" w:hAnsi="方正方俊黑" w:cs="方正方俊黑"/>
          <w:sz w:val="24"/>
          <w:szCs w:val="24"/>
          <w:highlight w:val="lightGray"/>
        </w:rPr>
      </w:pPr>
    </w:p>
    <w:p w:rsidR="00B3592C" w:rsidRDefault="00B3592C" w:rsidP="00B3592C">
      <w:pPr>
        <w:pStyle w:val="a0"/>
        <w:ind w:firstLineChars="0" w:firstLine="0"/>
        <w:rPr>
          <w:sz w:val="21"/>
        </w:rPr>
      </w:pPr>
    </w:p>
    <w:p w:rsidR="007A35A4" w:rsidRPr="00B3592C" w:rsidRDefault="007A35A4"/>
    <w:sectPr w:rsidR="007A35A4" w:rsidRPr="00B3592C">
      <w:headerReference w:type="default" r:id="rId5"/>
      <w:pgSz w:w="11900" w:h="16840"/>
      <w:pgMar w:top="0" w:right="1690" w:bottom="0" w:left="16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综艺体简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方俊黑">
    <w:altName w:val="微软雅黑"/>
    <w:panose1 w:val="020B0604020202020204"/>
    <w:charset w:val="86"/>
    <w:family w:val="auto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9C2" w:rsidRDefault="00000000">
    <w:pPr>
      <w:pStyle w:val="a5"/>
      <w:jc w:val="right"/>
    </w:pPr>
    <w:r>
      <w:rPr>
        <w:noProof/>
      </w:rPr>
      <w:drawing>
        <wp:inline distT="0" distB="0" distL="0" distR="0" wp14:anchorId="4EC7B29F" wp14:editId="5E1C50DB">
          <wp:extent cx="654685" cy="459740"/>
          <wp:effectExtent l="0" t="0" r="5715" b="22860"/>
          <wp:docPr id="22" name="IM 3" descr="D:\工作-真正的工作\巴伦中国版20210301-\策划！\富途CFO榜单&amp;闭门会合作20220421\LOGO\微信图片_20220601170005.jpg微信图片_202206011700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3" descr="D:\工作-真正的工作\巴伦中国版20210301-\策划！\富途CFO榜单&amp;闭门会合作20220421\LOGO\微信图片_20220601170005.jpg微信图片_20220601170005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23B922"/>
    <w:multiLevelType w:val="singleLevel"/>
    <w:tmpl w:val="9D23B92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6344FA"/>
    <w:multiLevelType w:val="singleLevel"/>
    <w:tmpl w:val="C96344F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700DE54"/>
    <w:multiLevelType w:val="singleLevel"/>
    <w:tmpl w:val="2700DE5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7BE07FF"/>
    <w:multiLevelType w:val="singleLevel"/>
    <w:tmpl w:val="67BE07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136293350">
    <w:abstractNumId w:val="1"/>
  </w:num>
  <w:num w:numId="2" w16cid:durableId="340015213">
    <w:abstractNumId w:val="3"/>
  </w:num>
  <w:num w:numId="3" w16cid:durableId="1827429574">
    <w:abstractNumId w:val="2"/>
  </w:num>
  <w:num w:numId="4" w16cid:durableId="180206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2C"/>
    <w:rsid w:val="007A35A4"/>
    <w:rsid w:val="00B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0D5B8"/>
  <w15:chartTrackingRefBased/>
  <w15:docId w15:val="{B0897F86-9AAC-CE4C-B4F3-14F842E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359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sid w:val="00B3592C"/>
    <w:pPr>
      <w:spacing w:line="520" w:lineRule="exact"/>
      <w:ind w:firstLineChars="200" w:firstLine="200"/>
      <w:jc w:val="both"/>
    </w:pPr>
    <w:rPr>
      <w:rFonts w:eastAsia="仿宋_GB2312" w:cs="Times New Roman"/>
      <w:sz w:val="32"/>
    </w:rPr>
  </w:style>
  <w:style w:type="character" w:customStyle="1" w:styleId="a4">
    <w:name w:val="纯文本 字符"/>
    <w:basedOn w:val="a1"/>
    <w:link w:val="a0"/>
    <w:rsid w:val="00B3592C"/>
    <w:rPr>
      <w:rFonts w:ascii="Arial" w:eastAsia="仿宋_GB2312" w:hAnsi="Arial" w:cs="Times New Roman"/>
      <w:snapToGrid w:val="0"/>
      <w:color w:val="000000"/>
      <w:kern w:val="0"/>
      <w:sz w:val="32"/>
      <w:szCs w:val="21"/>
    </w:rPr>
  </w:style>
  <w:style w:type="paragraph" w:styleId="a5">
    <w:name w:val="header"/>
    <w:basedOn w:val="a"/>
    <w:link w:val="a6"/>
    <w:qFormat/>
    <w:rsid w:val="00B359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a6">
    <w:name w:val="页眉 字符"/>
    <w:basedOn w:val="a1"/>
    <w:link w:val="a5"/>
    <w:rsid w:val="00B3592C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table" w:styleId="a7">
    <w:name w:val="Table Grid"/>
    <w:basedOn w:val="a2"/>
    <w:qFormat/>
    <w:rsid w:val="00B359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foxxexhuang(黄宙有)</dc:creator>
  <cp:keywords/>
  <dc:description/>
  <cp:lastModifiedBy>foxxexhuang(黄宙有)</cp:lastModifiedBy>
  <cp:revision>1</cp:revision>
  <dcterms:created xsi:type="dcterms:W3CDTF">2023-07-03T08:27:00Z</dcterms:created>
  <dcterms:modified xsi:type="dcterms:W3CDTF">2023-07-03T08:31:00Z</dcterms:modified>
</cp:coreProperties>
</file>